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1FAC" w14:textId="77777777" w:rsidR="009A7728" w:rsidRPr="009A7728" w:rsidRDefault="009A7728" w:rsidP="009A7728">
      <w:pPr>
        <w:shd w:val="clear" w:color="auto" w:fill="FFFFFF"/>
        <w:spacing w:after="585" w:line="240" w:lineRule="auto"/>
        <w:outlineLvl w:val="0"/>
        <w:rPr>
          <w:rFonts w:ascii="Arial" w:eastAsia="Times New Roman" w:hAnsi="Arial" w:cs="Arial"/>
          <w:b/>
          <w:bCs/>
          <w:color w:val="1C1D28"/>
          <w:spacing w:val="-6"/>
          <w:kern w:val="36"/>
          <w:sz w:val="72"/>
          <w:szCs w:val="72"/>
          <w14:ligatures w14:val="none"/>
        </w:rPr>
      </w:pPr>
      <w:r w:rsidRPr="009A7728">
        <w:rPr>
          <w:rFonts w:ascii="Arial" w:eastAsia="Times New Roman" w:hAnsi="Arial" w:cs="Arial"/>
          <w:b/>
          <w:bCs/>
          <w:color w:val="1C1D28"/>
          <w:spacing w:val="-6"/>
          <w:kern w:val="36"/>
          <w:sz w:val="72"/>
          <w:szCs w:val="72"/>
          <w14:ligatures w14:val="none"/>
        </w:rPr>
        <w:t>Food Truck Permit Process</w:t>
      </w:r>
    </w:p>
    <w:p w14:paraId="6150CA4C" w14:textId="281757AA" w:rsidR="009A7728" w:rsidRPr="009A7728" w:rsidRDefault="009A7728" w:rsidP="009A7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D28"/>
          <w:kern w:val="0"/>
          <w14:ligatures w14:val="none"/>
        </w:rPr>
      </w:pPr>
      <w:r>
        <w:rPr>
          <w:rFonts w:ascii="Arial" w:eastAsia="Times New Roman" w:hAnsi="Arial" w:cs="Arial"/>
          <w:color w:val="1C1D28"/>
          <w:kern w:val="0"/>
          <w14:ligatures w14:val="none"/>
        </w:rPr>
        <w:t>Superior</w:t>
      </w:r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t xml:space="preserve"> Township is proud to welcome Mobile food vendors to our community.</w:t>
      </w:r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br/>
      </w:r>
    </w:p>
    <w:p w14:paraId="736DA404" w14:textId="09DBBF39" w:rsidR="009A7728" w:rsidRPr="009A7728" w:rsidRDefault="009A7728" w:rsidP="009A7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D28"/>
          <w:kern w:val="0"/>
          <w14:ligatures w14:val="none"/>
        </w:rPr>
      </w:pPr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t xml:space="preserve">To operate as a mobile food vendor in </w:t>
      </w:r>
      <w:r>
        <w:rPr>
          <w:rFonts w:ascii="Arial" w:eastAsia="Times New Roman" w:hAnsi="Arial" w:cs="Arial"/>
          <w:color w:val="1C1D28"/>
          <w:kern w:val="0"/>
          <w14:ligatures w14:val="none"/>
        </w:rPr>
        <w:t>Superior</w:t>
      </w:r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t xml:space="preserve"> Township, you must first have a current license from the Washtenaw County health Department (WCHD) through their </w:t>
      </w:r>
      <w:hyperlink r:id="rId5" w:tgtFrame="_blank" w:tooltip="https://www.washtenaw.org/1499/Special-Transitory-Food-Units-STFU-Food-" w:history="1">
        <w:r w:rsidRPr="009A7728">
          <w:rPr>
            <w:rFonts w:ascii="Arial" w:eastAsia="Times New Roman" w:hAnsi="Arial" w:cs="Arial"/>
            <w:color w:val="0072ED"/>
            <w:kern w:val="0"/>
            <w:u w:val="single"/>
            <w14:ligatures w14:val="none"/>
          </w:rPr>
          <w:t>Special Transitory Food Unit</w:t>
        </w:r>
      </w:hyperlink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t> (STFU) Program.  </w:t>
      </w:r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br/>
      </w:r>
    </w:p>
    <w:p w14:paraId="503A288F" w14:textId="60640AB4" w:rsidR="009A7728" w:rsidRPr="009A7728" w:rsidRDefault="009A7728" w:rsidP="00B73991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1C1D28"/>
          <w:kern w:val="0"/>
          <w14:ligatures w14:val="none"/>
        </w:rPr>
      </w:pPr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t>Once you have your county license, follow the steps below:</w:t>
      </w:r>
      <w:r w:rsidRPr="009A7728">
        <w:rPr>
          <w:rFonts w:ascii="Arial" w:eastAsia="Times New Roman" w:hAnsi="Arial" w:cs="Arial"/>
          <w:noProof/>
          <w:color w:val="1C1D28"/>
          <w:kern w:val="0"/>
          <w14:ligatures w14:val="none"/>
        </w:rPr>
        <w:t xml:space="preserve"> </w:t>
      </w:r>
      <w:r w:rsidRPr="009A7728">
        <w:rPr>
          <w:rFonts w:ascii="Arial" w:eastAsia="Times New Roman" w:hAnsi="Arial" w:cs="Arial"/>
          <w:noProof/>
          <w:color w:val="1C1D28"/>
          <w:kern w:val="0"/>
          <w14:ligatures w14:val="none"/>
        </w:rPr>
        <w:drawing>
          <wp:inline distT="0" distB="0" distL="0" distR="0" wp14:anchorId="4955E5D0" wp14:editId="6C4EF840">
            <wp:extent cx="742950" cy="485775"/>
            <wp:effectExtent l="0" t="0" r="0" b="9525"/>
            <wp:docPr id="2" name="Picture 1" descr="Food-T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od-Tru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84" cy="48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br/>
      </w:r>
    </w:p>
    <w:p w14:paraId="6232E092" w14:textId="77777777" w:rsidR="009A7728" w:rsidRPr="009A7728" w:rsidRDefault="009A7728" w:rsidP="009A772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left="870"/>
        <w:rPr>
          <w:rFonts w:ascii="Arial" w:eastAsia="Times New Roman" w:hAnsi="Arial" w:cs="Arial"/>
          <w:color w:val="1C1D28"/>
          <w:kern w:val="0"/>
          <w14:ligatures w14:val="none"/>
        </w:rPr>
      </w:pPr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t>Fill out the </w:t>
      </w:r>
      <w:hyperlink r:id="rId7" w:tgtFrame="_blank" w:history="1">
        <w:r w:rsidRPr="009A7728">
          <w:rPr>
            <w:rFonts w:ascii="Arial" w:eastAsia="Times New Roman" w:hAnsi="Arial" w:cs="Arial"/>
            <w:color w:val="0072ED"/>
            <w:kern w:val="0"/>
            <w:u w:val="single"/>
            <w14:ligatures w14:val="none"/>
          </w:rPr>
          <w:t>Mobile Food Vendor Information Form</w:t>
        </w:r>
      </w:hyperlink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t>.</w:t>
      </w:r>
    </w:p>
    <w:p w14:paraId="54DE2D16" w14:textId="77777777" w:rsidR="009A7728" w:rsidRPr="009A7728" w:rsidRDefault="009A7728" w:rsidP="009A772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left="870"/>
        <w:rPr>
          <w:rFonts w:ascii="Arial" w:eastAsia="Times New Roman" w:hAnsi="Arial" w:cs="Arial"/>
          <w:color w:val="1C1D28"/>
          <w:kern w:val="0"/>
          <w14:ligatures w14:val="none"/>
        </w:rPr>
      </w:pPr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t>Submit the completed form to </w:t>
      </w:r>
      <w:hyperlink r:id="rId8" w:tgtFrame="_blank" w:history="1">
        <w:r w:rsidRPr="009A7728">
          <w:rPr>
            <w:rFonts w:ascii="Arial" w:eastAsia="Times New Roman" w:hAnsi="Arial" w:cs="Arial"/>
            <w:color w:val="0072ED"/>
            <w:kern w:val="0"/>
            <w:u w:val="single"/>
            <w14:ligatures w14:val="none"/>
          </w:rPr>
          <w:t>permits.foodtruck@ypsitownship.org</w:t>
        </w:r>
      </w:hyperlink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t>.</w:t>
      </w:r>
    </w:p>
    <w:p w14:paraId="6A747BFB" w14:textId="77777777" w:rsidR="009A7728" w:rsidRPr="009A7728" w:rsidRDefault="009A7728" w:rsidP="009A772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left="870"/>
        <w:rPr>
          <w:rFonts w:ascii="Arial" w:eastAsia="Times New Roman" w:hAnsi="Arial" w:cs="Arial"/>
          <w:color w:val="1C1D28"/>
          <w:kern w:val="0"/>
          <w14:ligatures w14:val="none"/>
        </w:rPr>
      </w:pPr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t>The Ypsilanti Township Zoning department will submit your completed form to the Fire Marshals division for review.</w:t>
      </w:r>
    </w:p>
    <w:p w14:paraId="11C547F8" w14:textId="77777777" w:rsidR="009A7728" w:rsidRPr="009A7728" w:rsidRDefault="009A7728" w:rsidP="009A772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left="870"/>
        <w:rPr>
          <w:rFonts w:ascii="Arial" w:eastAsia="Times New Roman" w:hAnsi="Arial" w:cs="Arial"/>
          <w:color w:val="1C1D28"/>
          <w:kern w:val="0"/>
          <w14:ligatures w14:val="none"/>
        </w:rPr>
      </w:pPr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t>The Fire Marshals division will review the form and conduct a Fire/Safety Inspection if needed.</w:t>
      </w:r>
    </w:p>
    <w:p w14:paraId="5866AB44" w14:textId="77777777" w:rsidR="009A7728" w:rsidRPr="009A7728" w:rsidRDefault="009A7728" w:rsidP="009A772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left="870"/>
        <w:rPr>
          <w:rFonts w:ascii="Arial" w:eastAsia="Times New Roman" w:hAnsi="Arial" w:cs="Arial"/>
          <w:color w:val="1C1D28"/>
          <w:kern w:val="0"/>
          <w14:ligatures w14:val="none"/>
        </w:rPr>
      </w:pPr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t> The Zoning Department, with the approval of WCHD, and the Fire Marshals division will issue the permit.</w:t>
      </w:r>
    </w:p>
    <w:p w14:paraId="75C5360D" w14:textId="77777777" w:rsidR="009A7728" w:rsidRPr="009A7728" w:rsidRDefault="009A7728" w:rsidP="009A7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D28"/>
          <w:kern w:val="0"/>
          <w14:ligatures w14:val="none"/>
        </w:rPr>
      </w:pPr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t> </w:t>
      </w:r>
    </w:p>
    <w:p w14:paraId="29B79592" w14:textId="77777777" w:rsidR="009A7728" w:rsidRPr="009A7728" w:rsidRDefault="009A7728" w:rsidP="009A7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D28"/>
          <w:kern w:val="0"/>
          <w14:ligatures w14:val="none"/>
        </w:rPr>
      </w:pPr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t xml:space="preserve">The permit will be valid for the remainder of the calendar year, expiring on December </w:t>
      </w:r>
      <w:proofErr w:type="gramStart"/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t>31st</w:t>
      </w:r>
      <w:proofErr w:type="gramEnd"/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t xml:space="preserve"> and must be displayed in a location that is visible from the outside.</w:t>
      </w:r>
    </w:p>
    <w:p w14:paraId="02F1DDD5" w14:textId="77777777" w:rsidR="009A7728" w:rsidRPr="009A7728" w:rsidRDefault="009A7728" w:rsidP="009A7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D28"/>
          <w:kern w:val="0"/>
          <w14:ligatures w14:val="none"/>
        </w:rPr>
      </w:pPr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t> </w:t>
      </w:r>
    </w:p>
    <w:p w14:paraId="13D7D50D" w14:textId="77777777" w:rsidR="009A7728" w:rsidRPr="009A7728" w:rsidRDefault="009A7728" w:rsidP="009A7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D28"/>
          <w:kern w:val="0"/>
          <w14:ligatures w14:val="none"/>
        </w:rPr>
      </w:pPr>
      <w:r w:rsidRPr="009A7728">
        <w:rPr>
          <w:rFonts w:ascii="Arial" w:eastAsia="Times New Roman" w:hAnsi="Arial" w:cs="Arial"/>
          <w:b/>
          <w:bCs/>
          <w:color w:val="1C1D28"/>
          <w:kern w:val="0"/>
          <w14:ligatures w14:val="none"/>
        </w:rPr>
        <w:t>Additional Safety &amp; Inspection Resources</w:t>
      </w:r>
    </w:p>
    <w:p w14:paraId="5A150EB1" w14:textId="77777777" w:rsidR="009A7728" w:rsidRPr="009A7728" w:rsidRDefault="009A7728" w:rsidP="009A7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D28"/>
          <w:kern w:val="0"/>
          <w14:ligatures w14:val="none"/>
        </w:rPr>
      </w:pPr>
      <w:hyperlink r:id="rId9" w:tgtFrame="_blank" w:history="1">
        <w:r w:rsidRPr="009A7728">
          <w:rPr>
            <w:rFonts w:ascii="Arial" w:eastAsia="Times New Roman" w:hAnsi="Arial" w:cs="Arial"/>
            <w:color w:val="0072ED"/>
            <w:kern w:val="0"/>
            <w:u w:val="single"/>
            <w14:ligatures w14:val="none"/>
          </w:rPr>
          <w:t>Mobile Food Vendor Inspection Checklist</w:t>
        </w:r>
      </w:hyperlink>
    </w:p>
    <w:p w14:paraId="74E18B44" w14:textId="77777777" w:rsidR="009A7728" w:rsidRPr="009A7728" w:rsidRDefault="009A7728" w:rsidP="009A7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D28"/>
          <w:kern w:val="0"/>
          <w14:ligatures w14:val="none"/>
        </w:rPr>
      </w:pPr>
      <w:hyperlink r:id="rId10" w:tgtFrame="_blank" w:history="1">
        <w:r w:rsidRPr="009A7728">
          <w:rPr>
            <w:rFonts w:ascii="Arial" w:eastAsia="Times New Roman" w:hAnsi="Arial" w:cs="Arial"/>
            <w:color w:val="0072ED"/>
            <w:kern w:val="0"/>
            <w:u w:val="single"/>
            <w14:ligatures w14:val="none"/>
          </w:rPr>
          <w:t>Fire Prevention Checklist</w:t>
        </w:r>
      </w:hyperlink>
    </w:p>
    <w:p w14:paraId="0BA8B049" w14:textId="77777777" w:rsidR="009A7728" w:rsidRPr="009A7728" w:rsidRDefault="009A7728" w:rsidP="009A7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D28"/>
          <w:kern w:val="0"/>
          <w14:ligatures w14:val="none"/>
        </w:rPr>
      </w:pPr>
      <w:hyperlink r:id="rId11" w:tgtFrame="_blank" w:history="1">
        <w:r w:rsidRPr="009A7728">
          <w:rPr>
            <w:rFonts w:ascii="Arial" w:eastAsia="Times New Roman" w:hAnsi="Arial" w:cs="Arial"/>
            <w:color w:val="0072ED"/>
            <w:kern w:val="0"/>
            <w:u w:val="single"/>
            <w14:ligatures w14:val="none"/>
          </w:rPr>
          <w:t>Fire Safety Tips for Mobile Cooking Operations</w:t>
        </w:r>
      </w:hyperlink>
    </w:p>
    <w:p w14:paraId="617F884E" w14:textId="77777777" w:rsidR="009A7728" w:rsidRPr="009A7728" w:rsidRDefault="009A7728" w:rsidP="009A7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D28"/>
          <w:kern w:val="0"/>
          <w14:ligatures w14:val="none"/>
        </w:rPr>
      </w:pPr>
      <w:hyperlink r:id="rId12" w:tgtFrame="_blank" w:history="1">
        <w:r w:rsidRPr="009A7728">
          <w:rPr>
            <w:rFonts w:ascii="Arial" w:eastAsia="Times New Roman" w:hAnsi="Arial" w:cs="Arial"/>
            <w:color w:val="0072ED"/>
            <w:kern w:val="0"/>
            <w:u w:val="single"/>
            <w14:ligatures w14:val="none"/>
          </w:rPr>
          <w:t>NFPA Food Truck Safety</w:t>
        </w:r>
      </w:hyperlink>
    </w:p>
    <w:p w14:paraId="749D037B" w14:textId="77777777" w:rsidR="009A7728" w:rsidRPr="009A7728" w:rsidRDefault="009A7728" w:rsidP="009A7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D28"/>
          <w:kern w:val="0"/>
          <w14:ligatures w14:val="none"/>
        </w:rPr>
      </w:pPr>
      <w:hyperlink r:id="rId13" w:tgtFrame="_blank" w:history="1">
        <w:r w:rsidRPr="009A7728">
          <w:rPr>
            <w:rFonts w:ascii="Arial" w:eastAsia="Times New Roman" w:hAnsi="Arial" w:cs="Arial"/>
            <w:color w:val="0072ED"/>
            <w:kern w:val="0"/>
            <w:u w:val="single"/>
            <w14:ligatures w14:val="none"/>
          </w:rPr>
          <w:t>Compressed Gas Cylinders</w:t>
        </w:r>
      </w:hyperlink>
    </w:p>
    <w:p w14:paraId="469B7C25" w14:textId="77777777" w:rsidR="009A7728" w:rsidRPr="009A7728" w:rsidRDefault="009A7728" w:rsidP="009A7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D28"/>
          <w:kern w:val="0"/>
          <w14:ligatures w14:val="none"/>
        </w:rPr>
      </w:pPr>
      <w:hyperlink r:id="rId14" w:tgtFrame="_blank" w:history="1">
        <w:r w:rsidRPr="009A7728">
          <w:rPr>
            <w:rFonts w:ascii="Arial" w:eastAsia="Times New Roman" w:hAnsi="Arial" w:cs="Arial"/>
            <w:color w:val="0072ED"/>
            <w:kern w:val="0"/>
            <w:u w:val="single"/>
            <w14:ligatures w14:val="none"/>
          </w:rPr>
          <w:t>Requalification Guidance for Propane Cylinders</w:t>
        </w:r>
      </w:hyperlink>
      <w:r w:rsidRPr="009A7728">
        <w:rPr>
          <w:rFonts w:ascii="Arial" w:eastAsia="Times New Roman" w:hAnsi="Arial" w:cs="Arial"/>
          <w:color w:val="1C1D28"/>
          <w:kern w:val="0"/>
          <w14:ligatures w14:val="none"/>
        </w:rPr>
        <w:br/>
      </w:r>
      <w:hyperlink r:id="rId15" w:tgtFrame="_blank" w:history="1">
        <w:r w:rsidRPr="009A7728">
          <w:rPr>
            <w:rFonts w:ascii="Arial" w:eastAsia="Times New Roman" w:hAnsi="Arial" w:cs="Arial"/>
            <w:color w:val="0072ED"/>
            <w:kern w:val="0"/>
            <w:u w:val="single"/>
            <w14:ligatures w14:val="none"/>
          </w:rPr>
          <w:t>misafefoodtruck.com</w:t>
        </w:r>
      </w:hyperlink>
    </w:p>
    <w:p w14:paraId="0340E6E2" w14:textId="77777777" w:rsidR="00DE10CD" w:rsidRDefault="00DE10CD"/>
    <w:sectPr w:rsidR="00DE1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00A80"/>
    <w:multiLevelType w:val="multilevel"/>
    <w:tmpl w:val="1998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060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28"/>
    <w:rsid w:val="005868EF"/>
    <w:rsid w:val="009A7728"/>
    <w:rsid w:val="00AD5816"/>
    <w:rsid w:val="00B555A4"/>
    <w:rsid w:val="00B73991"/>
    <w:rsid w:val="00D00E93"/>
    <w:rsid w:val="00D4478B"/>
    <w:rsid w:val="00DE10CD"/>
    <w:rsid w:val="00E7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3ED6"/>
  <w15:chartTrackingRefBased/>
  <w15:docId w15:val="{03250EC2-E4D0-46D0-8B0D-37407CB2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its.foodtruck@ypsitownship.org" TargetMode="External"/><Relationship Id="rId13" Type="http://schemas.openxmlformats.org/officeDocument/2006/relationships/hyperlink" Target="https://ypsitownship.org/Documents/Departments/Planning-and-Zoning/Forms-Documents/Food-Trucks/Compressed-Gas-Cylinder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psitownship.org/Documents/Departments/Planning-and-Zoning/Forms-Documents/Food-Trucks/Mobile-Food-Vendor-Information-Form.pdf" TargetMode="External"/><Relationship Id="rId12" Type="http://schemas.openxmlformats.org/officeDocument/2006/relationships/hyperlink" Target="https://ypsitownship.org/Documents/Departments/Planning-and-Zoning/Forms-Documents/Food-Trucks/NFPA-Food-Truck-Safety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psitownship.org/Documents/Departments/Planning-and-Zoning/Forms-Documents/Food-Trucks/Fire-Safety-Tips-for-Mobile-Cooking-Operations.pdf" TargetMode="External"/><Relationship Id="rId5" Type="http://schemas.openxmlformats.org/officeDocument/2006/relationships/hyperlink" Target="https://www.washtenaw.org/1499/Special-Transitory-Food-Units-STFU-Food-" TargetMode="External"/><Relationship Id="rId15" Type="http://schemas.openxmlformats.org/officeDocument/2006/relationships/hyperlink" Target="https://www.misafefoodtruck.com/" TargetMode="External"/><Relationship Id="rId10" Type="http://schemas.openxmlformats.org/officeDocument/2006/relationships/hyperlink" Target="https://ypsitownship.org/Documents/Departments/Planning-and-Zoning/Forms-Documents/Food-Trucks/Fire-Prevention-Checkli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psitownship.org/Documents/Departments/Planning-and-Zoning/Forms-Documents/Food-Trucks/Mobile-Food-Vendor-Inspection-Checklist.pdf" TargetMode="External"/><Relationship Id="rId14" Type="http://schemas.openxmlformats.org/officeDocument/2006/relationships/hyperlink" Target="https://ypsitownship.org/Documents/Departments/Planning-and-Zoning/Forms-Documents/Food-Trucks/Requalifation-Guidance-for-Propane-Cylind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Robinson</dc:creator>
  <cp:keywords/>
  <dc:description/>
  <cp:lastModifiedBy>Kristina Rankin</cp:lastModifiedBy>
  <cp:revision>2</cp:revision>
  <dcterms:created xsi:type="dcterms:W3CDTF">2025-01-10T16:57:00Z</dcterms:created>
  <dcterms:modified xsi:type="dcterms:W3CDTF">2025-01-10T16:57:00Z</dcterms:modified>
</cp:coreProperties>
</file>